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AA0" w:rsidRPr="00C21ADE" w:rsidRDefault="00362AA0" w:rsidP="00C21ADE">
      <w:pPr>
        <w:pStyle w:val="ab"/>
        <w:spacing w:line="280" w:lineRule="exact"/>
        <w:ind w:firstLineChars="0" w:firstLine="0"/>
        <w:rPr>
          <w:rFonts w:ascii="微软雅黑" w:eastAsia="微软雅黑" w:hAnsi="微软雅黑" w:cs="宋体" w:hint="eastAsia"/>
          <w:sz w:val="24"/>
          <w:szCs w:val="24"/>
        </w:rPr>
      </w:pPr>
    </w:p>
    <w:p w:rsidR="00362AA0" w:rsidRPr="00C21ADE" w:rsidRDefault="00F7261F" w:rsidP="00C21ADE">
      <w:pPr>
        <w:pStyle w:val="a6"/>
        <w:spacing w:line="280" w:lineRule="exact"/>
        <w:rPr>
          <w:rFonts w:ascii="微软雅黑" w:eastAsia="微软雅黑" w:hAnsi="微软雅黑" w:hint="default"/>
          <w:sz w:val="24"/>
          <w:szCs w:val="24"/>
        </w:rPr>
      </w:pPr>
      <w:r w:rsidRPr="00C21ADE">
        <w:rPr>
          <w:rFonts w:ascii="微软雅黑" w:eastAsia="微软雅黑" w:hAnsi="微软雅黑"/>
          <w:sz w:val="24"/>
          <w:szCs w:val="24"/>
        </w:rPr>
        <w:t>中华人民共和国最高人民法院</w:t>
      </w:r>
    </w:p>
    <w:p w:rsidR="00362AA0" w:rsidRPr="00C21ADE" w:rsidRDefault="00F7261F" w:rsidP="00C21ADE">
      <w:pPr>
        <w:pStyle w:val="a6"/>
        <w:spacing w:line="280" w:lineRule="exact"/>
        <w:rPr>
          <w:rFonts w:ascii="微软雅黑" w:eastAsia="微软雅黑" w:hAnsi="微软雅黑" w:hint="default"/>
          <w:sz w:val="24"/>
          <w:szCs w:val="24"/>
        </w:rPr>
      </w:pPr>
      <w:r w:rsidRPr="00C21ADE">
        <w:rPr>
          <w:rFonts w:ascii="微软雅黑" w:eastAsia="微软雅黑" w:hAnsi="微软雅黑"/>
          <w:sz w:val="24"/>
          <w:szCs w:val="24"/>
        </w:rPr>
        <w:t>公</w:t>
      </w:r>
      <w:r w:rsidRPr="00C21ADE">
        <w:rPr>
          <w:rFonts w:ascii="微软雅黑" w:eastAsia="微软雅黑" w:hAnsi="微软雅黑"/>
          <w:sz w:val="24"/>
          <w:szCs w:val="24"/>
        </w:rPr>
        <w:t xml:space="preserve">    </w:t>
      </w:r>
      <w:r w:rsidRPr="00C21ADE">
        <w:rPr>
          <w:rFonts w:ascii="微软雅黑" w:eastAsia="微软雅黑" w:hAnsi="微软雅黑"/>
          <w:sz w:val="24"/>
          <w:szCs w:val="24"/>
        </w:rPr>
        <w:t>告</w:t>
      </w:r>
    </w:p>
    <w:p w:rsidR="00362AA0" w:rsidRPr="00C21ADE" w:rsidRDefault="00362AA0" w:rsidP="00C21ADE">
      <w:pPr>
        <w:pStyle w:val="ab"/>
        <w:spacing w:line="360" w:lineRule="exact"/>
        <w:ind w:firstLine="480"/>
        <w:rPr>
          <w:rFonts w:ascii="微软雅黑" w:eastAsia="微软雅黑" w:hAnsi="微软雅黑" w:cs="宋体"/>
          <w:sz w:val="24"/>
          <w:szCs w:val="24"/>
        </w:rPr>
      </w:pPr>
    </w:p>
    <w:p w:rsidR="00C21ADE" w:rsidRDefault="00C21ADE" w:rsidP="00C21ADE">
      <w:pPr>
        <w:pStyle w:val="af8"/>
        <w:spacing w:before="0" w:beforeAutospacing="0" w:after="0" w:afterAutospacing="0" w:line="360" w:lineRule="exact"/>
        <w:ind w:firstLine="600"/>
        <w:rPr>
          <w:rFonts w:ascii="微软雅黑" w:eastAsia="微软雅黑" w:hAnsi="微软雅黑"/>
          <w:color w:val="2F2F2F"/>
          <w:shd w:val="clear" w:color="auto" w:fill="FFFFFF"/>
        </w:rPr>
      </w:pPr>
      <w:r w:rsidRPr="00C21ADE">
        <w:rPr>
          <w:rFonts w:ascii="微软雅黑" w:eastAsia="微软雅黑" w:hAnsi="微软雅黑" w:hint="eastAsia"/>
          <w:color w:val="2F2F2F"/>
          <w:shd w:val="clear" w:color="auto" w:fill="FFFFFF"/>
        </w:rPr>
        <w:t>《最高人民法院关于人民法院在互联网公布裁判文书的规定》已于2013年11月13日由最高人民法院审判委员会第1595次会议通过，现予公布，自2014年 1月1日起施行。</w:t>
      </w:r>
    </w:p>
    <w:p w:rsidR="00C21ADE" w:rsidRPr="00C21ADE" w:rsidRDefault="00C21ADE" w:rsidP="00C21ADE">
      <w:pPr>
        <w:pStyle w:val="af8"/>
        <w:spacing w:before="0" w:beforeAutospacing="0" w:after="0" w:afterAutospacing="0" w:line="360" w:lineRule="exact"/>
        <w:ind w:firstLine="600"/>
        <w:rPr>
          <w:rFonts w:ascii="微软雅黑" w:eastAsia="微软雅黑" w:hAnsi="微软雅黑" w:hint="eastAsia"/>
          <w:color w:val="2F2F2F"/>
          <w:shd w:val="clear" w:color="auto" w:fill="FFFFFF"/>
        </w:rPr>
      </w:pPr>
    </w:p>
    <w:p w:rsidR="00C21ADE" w:rsidRPr="00C21ADE" w:rsidRDefault="00C21ADE" w:rsidP="00C21ADE">
      <w:pPr>
        <w:pStyle w:val="af8"/>
        <w:spacing w:before="0" w:beforeAutospacing="0" w:after="0" w:afterAutospacing="0" w:line="360" w:lineRule="exact"/>
        <w:ind w:right="300" w:firstLine="4800"/>
        <w:jc w:val="right"/>
        <w:rPr>
          <w:rFonts w:ascii="微软雅黑" w:eastAsia="微软雅黑" w:hAnsi="微软雅黑" w:hint="eastAsia"/>
          <w:color w:val="2F2F2F"/>
          <w:shd w:val="clear" w:color="auto" w:fill="FFFFFF"/>
        </w:rPr>
      </w:pPr>
      <w:r w:rsidRPr="00C21ADE">
        <w:rPr>
          <w:rFonts w:ascii="微软雅黑" w:eastAsia="微软雅黑" w:hAnsi="微软雅黑" w:hint="eastAsia"/>
          <w:color w:val="2F2F2F"/>
          <w:shd w:val="clear" w:color="auto" w:fill="FFFFFF"/>
        </w:rPr>
        <w:t>最高人民法院</w:t>
      </w:r>
    </w:p>
    <w:p w:rsidR="00C21ADE" w:rsidRPr="00C21ADE" w:rsidRDefault="00C21ADE" w:rsidP="00C21ADE">
      <w:pPr>
        <w:pStyle w:val="af8"/>
        <w:spacing w:before="0" w:beforeAutospacing="0" w:after="0" w:afterAutospacing="0" w:line="360" w:lineRule="exact"/>
        <w:ind w:firstLine="4500"/>
        <w:jc w:val="right"/>
        <w:rPr>
          <w:rFonts w:ascii="微软雅黑" w:eastAsia="微软雅黑" w:hAnsi="微软雅黑" w:hint="eastAsia"/>
          <w:color w:val="2F2F2F"/>
          <w:shd w:val="clear" w:color="auto" w:fill="FFFFFF"/>
        </w:rPr>
      </w:pPr>
      <w:r w:rsidRPr="00C21ADE">
        <w:rPr>
          <w:rFonts w:ascii="微软雅黑" w:eastAsia="微软雅黑" w:hAnsi="微软雅黑" w:hint="eastAsia"/>
          <w:color w:val="2F2F2F"/>
          <w:shd w:val="clear" w:color="auto" w:fill="FFFFFF"/>
        </w:rPr>
        <w:t xml:space="preserve">　　　　　2013年11月21日</w:t>
      </w:r>
    </w:p>
    <w:p w:rsidR="00C21ADE" w:rsidRPr="00C21ADE" w:rsidRDefault="00C21ADE" w:rsidP="00C21ADE">
      <w:pPr>
        <w:pStyle w:val="af8"/>
        <w:spacing w:before="0" w:beforeAutospacing="0" w:after="0" w:afterAutospacing="0" w:line="280" w:lineRule="exact"/>
        <w:rPr>
          <w:rFonts w:ascii="微软雅黑" w:eastAsia="微软雅黑" w:hAnsi="微软雅黑" w:hint="eastAsia"/>
          <w:color w:val="2F2F2F"/>
          <w:shd w:val="clear" w:color="auto" w:fill="FFFFFF"/>
        </w:rPr>
      </w:pPr>
      <w:r w:rsidRPr="00C21ADE">
        <w:rPr>
          <w:rFonts w:ascii="微软雅黑" w:eastAsia="微软雅黑" w:hAnsi="微软雅黑" w:hint="eastAsia"/>
          <w:color w:val="2F2F2F"/>
          <w:shd w:val="clear" w:color="auto" w:fill="FFFFFF"/>
        </w:rPr>
        <w:t> </w:t>
      </w:r>
    </w:p>
    <w:p w:rsidR="00C21ADE" w:rsidRPr="00C21ADE" w:rsidRDefault="00C21ADE" w:rsidP="00C21ADE">
      <w:pPr>
        <w:pStyle w:val="af8"/>
        <w:shd w:val="clear" w:color="auto" w:fill="FFFFFF"/>
        <w:spacing w:before="0" w:beforeAutospacing="0" w:after="0" w:afterAutospacing="0" w:line="600" w:lineRule="exact"/>
        <w:jc w:val="center"/>
        <w:rPr>
          <w:rFonts w:ascii="微软雅黑" w:eastAsia="微软雅黑" w:hAnsi="微软雅黑" w:hint="eastAsia"/>
          <w:color w:val="7030A0"/>
          <w:sz w:val="40"/>
          <w:szCs w:val="40"/>
        </w:rPr>
      </w:pPr>
      <w:r w:rsidRPr="00C21ADE">
        <w:rPr>
          <w:rStyle w:val="af9"/>
          <w:rFonts w:ascii="微软雅黑" w:eastAsia="微软雅黑" w:hAnsi="微软雅黑" w:hint="eastAsia"/>
          <w:color w:val="7030A0"/>
          <w:sz w:val="40"/>
          <w:szCs w:val="40"/>
        </w:rPr>
        <w:t>最高人民法院关于</w:t>
      </w:r>
    </w:p>
    <w:p w:rsidR="00C21ADE" w:rsidRPr="00C21ADE" w:rsidRDefault="00C21ADE" w:rsidP="00C21ADE">
      <w:pPr>
        <w:pStyle w:val="af8"/>
        <w:shd w:val="clear" w:color="auto" w:fill="FFFFFF"/>
        <w:spacing w:before="0" w:beforeAutospacing="0" w:after="0" w:afterAutospacing="0" w:line="600" w:lineRule="exact"/>
        <w:jc w:val="center"/>
        <w:rPr>
          <w:rStyle w:val="af9"/>
          <w:rFonts w:ascii="微软雅黑" w:eastAsia="微软雅黑" w:hAnsi="微软雅黑"/>
          <w:color w:val="7030A0"/>
          <w:sz w:val="40"/>
          <w:szCs w:val="40"/>
        </w:rPr>
      </w:pPr>
      <w:r w:rsidRPr="00C21ADE">
        <w:rPr>
          <w:rStyle w:val="af9"/>
          <w:rFonts w:ascii="微软雅黑" w:eastAsia="微软雅黑" w:hAnsi="微软雅黑" w:hint="eastAsia"/>
          <w:color w:val="7030A0"/>
          <w:sz w:val="40"/>
          <w:szCs w:val="40"/>
        </w:rPr>
        <w:t>人民法院在互联网公布裁判文书的规定</w:t>
      </w:r>
    </w:p>
    <w:p w:rsidR="00C21ADE" w:rsidRPr="00C21ADE" w:rsidRDefault="00C21ADE" w:rsidP="00C21ADE">
      <w:pPr>
        <w:pStyle w:val="af8"/>
        <w:shd w:val="clear" w:color="auto" w:fill="FFFFFF"/>
        <w:spacing w:before="0" w:beforeAutospacing="0" w:after="0" w:afterAutospacing="0" w:line="280" w:lineRule="exact"/>
        <w:jc w:val="center"/>
        <w:rPr>
          <w:rStyle w:val="af9"/>
          <w:rFonts w:ascii="微软雅黑" w:eastAsia="微软雅黑" w:hAnsi="微软雅黑" w:hint="eastAsia"/>
          <w:color w:val="2F2F2F"/>
        </w:rPr>
      </w:pPr>
    </w:p>
    <w:p w:rsidR="00C21ADE" w:rsidRPr="00C21ADE" w:rsidRDefault="00C21ADE" w:rsidP="00C21ADE">
      <w:pPr>
        <w:pStyle w:val="af8"/>
        <w:shd w:val="clear" w:color="auto" w:fill="FFFFFF"/>
        <w:spacing w:before="0" w:beforeAutospacing="0" w:after="0" w:afterAutospacing="0" w:line="280" w:lineRule="exact"/>
        <w:jc w:val="center"/>
        <w:rPr>
          <w:rFonts w:ascii="微软雅黑" w:eastAsia="微软雅黑" w:hAnsi="微软雅黑" w:hint="eastAsia"/>
          <w:color w:val="2F2F2F"/>
        </w:rPr>
      </w:pPr>
      <w:r w:rsidRPr="00C21ADE">
        <w:rPr>
          <w:rFonts w:ascii="微软雅黑" w:eastAsia="微软雅黑" w:hAnsi="微软雅黑" w:hint="eastAsia"/>
          <w:color w:val="2F2F2F"/>
        </w:rPr>
        <w:t>法释〔2013〕26号</w:t>
      </w:r>
    </w:p>
    <w:p w:rsidR="00C21ADE" w:rsidRPr="00C21ADE" w:rsidRDefault="00C21ADE" w:rsidP="00C21ADE">
      <w:pPr>
        <w:pStyle w:val="af8"/>
        <w:shd w:val="clear" w:color="auto" w:fill="FFFFFF"/>
        <w:spacing w:before="0" w:beforeAutospacing="0" w:after="0" w:afterAutospacing="0" w:line="280" w:lineRule="exact"/>
        <w:jc w:val="center"/>
        <w:rPr>
          <w:rFonts w:ascii="微软雅黑" w:eastAsia="微软雅黑" w:hAnsi="微软雅黑"/>
          <w:color w:val="2F2F2F"/>
        </w:rPr>
      </w:pPr>
    </w:p>
    <w:p w:rsidR="00C21ADE" w:rsidRPr="00C21ADE" w:rsidRDefault="00C21ADE" w:rsidP="00C21ADE">
      <w:pPr>
        <w:pStyle w:val="af8"/>
        <w:shd w:val="clear" w:color="auto" w:fill="FFFFFF"/>
        <w:spacing w:before="0" w:beforeAutospacing="0" w:after="0" w:afterAutospacing="0" w:line="280" w:lineRule="exact"/>
        <w:jc w:val="center"/>
        <w:rPr>
          <w:rFonts w:ascii="微软雅黑" w:eastAsia="微软雅黑" w:hAnsi="微软雅黑"/>
          <w:color w:val="2F2F2F"/>
        </w:rPr>
      </w:pPr>
      <w:r>
        <w:rPr>
          <w:rFonts w:ascii="微软雅黑" w:eastAsia="微软雅黑" w:hAnsi="微软雅黑" w:hint="eastAsia"/>
          <w:color w:val="2F2F2F"/>
        </w:rPr>
        <w:t>2</w:t>
      </w:r>
      <w:r>
        <w:rPr>
          <w:rFonts w:ascii="微软雅黑" w:eastAsia="微软雅黑" w:hAnsi="微软雅黑"/>
          <w:color w:val="2F2F2F"/>
        </w:rPr>
        <w:t>014-01-01</w:t>
      </w:r>
    </w:p>
    <w:p w:rsidR="00C21ADE" w:rsidRPr="00C21ADE" w:rsidRDefault="00C21ADE" w:rsidP="00C21ADE">
      <w:pPr>
        <w:pStyle w:val="af8"/>
        <w:shd w:val="clear" w:color="auto" w:fill="FFFFFF"/>
        <w:spacing w:before="0" w:beforeAutospacing="0" w:after="0" w:afterAutospacing="0" w:line="280" w:lineRule="exact"/>
        <w:jc w:val="center"/>
        <w:rPr>
          <w:rFonts w:ascii="微软雅黑" w:eastAsia="微软雅黑" w:hAnsi="微软雅黑" w:hint="eastAsia"/>
          <w:color w:val="2F2F2F"/>
        </w:rPr>
      </w:pPr>
    </w:p>
    <w:p w:rsidR="00C21ADE" w:rsidRPr="00C21ADE" w:rsidRDefault="00C21ADE" w:rsidP="00C21ADE">
      <w:pPr>
        <w:pStyle w:val="af8"/>
        <w:shd w:val="clear" w:color="auto" w:fill="FFFFFF"/>
        <w:spacing w:before="0" w:beforeAutospacing="0" w:after="0" w:afterAutospacing="0" w:line="280" w:lineRule="exact"/>
        <w:jc w:val="center"/>
        <w:rPr>
          <w:rFonts w:ascii="微软雅黑" w:eastAsia="微软雅黑" w:hAnsi="微软雅黑" w:hint="eastAsia"/>
          <w:color w:val="2F2F2F"/>
        </w:rPr>
      </w:pPr>
      <w:r w:rsidRPr="00C21ADE">
        <w:rPr>
          <w:rFonts w:ascii="微软雅黑" w:eastAsia="微软雅黑" w:hAnsi="微软雅黑" w:hint="eastAsia"/>
          <w:color w:val="2F2F2F"/>
        </w:rPr>
        <w:t>（2013年11月13日最高人民法院审判委员会第1595次会议通过）</w:t>
      </w:r>
    </w:p>
    <w:p w:rsidR="00C21ADE" w:rsidRPr="00C21ADE" w:rsidRDefault="00C21ADE" w:rsidP="00C21ADE">
      <w:pPr>
        <w:pStyle w:val="af8"/>
        <w:shd w:val="clear" w:color="auto" w:fill="FFFFFF"/>
        <w:spacing w:before="0" w:beforeAutospacing="0" w:after="150" w:afterAutospacing="0" w:line="440" w:lineRule="exact"/>
        <w:rPr>
          <w:rFonts w:ascii="微软雅黑" w:eastAsia="微软雅黑" w:hAnsi="微软雅黑" w:hint="eastAsia"/>
          <w:color w:val="2F2F2F"/>
        </w:rPr>
      </w:pPr>
      <w:r w:rsidRPr="00C21ADE">
        <w:rPr>
          <w:rFonts w:ascii="微软雅黑" w:eastAsia="微软雅黑" w:hAnsi="微软雅黑" w:hint="eastAsia"/>
          <w:color w:val="2F2F2F"/>
        </w:rPr>
        <w:t> </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为贯彻落实审判公开原则，规范人民法院在互联网公布裁判文书工作，促进司法公正，提升司法公信力，根据《中华人民共和国刑事诉讼法》《中华人民共和国民事诉讼法》《中华人民共和国行政诉讼法》等相关规定，结合人民法院工作实际，制定</w:t>
      </w:r>
      <w:bookmarkStart w:id="0" w:name="_GoBack"/>
      <w:bookmarkEnd w:id="0"/>
      <w:r w:rsidRPr="00C21ADE">
        <w:rPr>
          <w:rFonts w:ascii="微软雅黑" w:eastAsia="微软雅黑" w:hAnsi="微软雅黑" w:hint="eastAsia"/>
          <w:color w:val="2F2F2F"/>
        </w:rPr>
        <w:t>本规定。</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第一条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人民法院在互联网公布裁判文书，应当遵循依法、及时、规范、真实的原则。</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第二条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最高人民法院在互联网设立中国裁判文书网，统一公布各级人民法院的生效裁判文书。</w:t>
      </w:r>
    </w:p>
    <w:p w:rsidR="00C21ADE" w:rsidRPr="00C21ADE" w:rsidRDefault="00C21ADE" w:rsidP="00C21ADE">
      <w:pPr>
        <w:pStyle w:val="af8"/>
        <w:shd w:val="clear" w:color="auto" w:fill="FFFFFF"/>
        <w:spacing w:before="0" w:beforeAutospacing="0" w:after="0" w:afterAutospacing="0" w:line="440" w:lineRule="exact"/>
        <w:rPr>
          <w:rFonts w:ascii="微软雅黑" w:eastAsia="微软雅黑" w:hAnsi="微软雅黑" w:hint="eastAsia"/>
          <w:color w:val="2F2F2F"/>
        </w:rPr>
      </w:pPr>
      <w:r w:rsidRPr="00C21ADE">
        <w:rPr>
          <w:rFonts w:ascii="微软雅黑" w:eastAsia="微软雅黑" w:hAnsi="微软雅黑" w:hint="eastAsia"/>
          <w:color w:val="2F2F2F"/>
        </w:rPr>
        <w:t>各级人民法院对其在中国裁判</w:t>
      </w:r>
      <w:proofErr w:type="gramStart"/>
      <w:r w:rsidRPr="00C21ADE">
        <w:rPr>
          <w:rFonts w:ascii="微软雅黑" w:eastAsia="微软雅黑" w:hAnsi="微软雅黑" w:hint="eastAsia"/>
          <w:color w:val="2F2F2F"/>
        </w:rPr>
        <w:t>文书网</w:t>
      </w:r>
      <w:proofErr w:type="gramEnd"/>
      <w:r w:rsidRPr="00C21ADE">
        <w:rPr>
          <w:rFonts w:ascii="微软雅黑" w:eastAsia="微软雅黑" w:hAnsi="微软雅黑" w:hint="eastAsia"/>
          <w:color w:val="2F2F2F"/>
        </w:rPr>
        <w:t>公布的裁判文书质量负责。</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第三条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各级人民法院应当指定专门机构负责互联网公布裁判文书的管理工作。该机构履行以下职责：</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（一）组织、上传裁判文书；</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（二）发现公布的裁判文书存在笔误或者技术处理不当等问题的，协调有关部门及时处理；</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（三）其他相关的指导、监督和考评工作。</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第四条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人民法院的生效裁判文书应当在互联网公布，但有下列情形之一的除外：</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（一）涉及国家秘密、个人隐私的；</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（二）涉及未成年人违法犯罪的；</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（三）以调解方式结案的；</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（四）其他不宜在互联网公布的。</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第五条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人民法院应当在受理案件通知书、应诉通知书中告知当事人在互联网公布裁判文书的范围，并通过政务网站、电子触摸屏、诉讼指南等多种方式，向公众告知人民法院在互联网公布裁判文书的相关规定。</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lastRenderedPageBreak/>
        <w:t>第六条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人民法院在互联网公布裁判文书时，应当保留当事人的姓名或者名称等真实信息，但必须采取符号替代方式对下列当事人及诉讼参与人的姓名进行匿名处理：</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（一）婚姻家庭、继承纠纷案件中的当事人及其法定代理人；</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（二）刑事案件中被害人及其法定代理人、证人、鉴定人；</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（三）被判处三年有期徒刑以下刑罚以及免予刑事处罚，且不属于累犯或者惯犯的被告人。</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第七条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人民法院在互联网公布裁判文书时，应当删除下列信息：</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（一）自然人的家庭住址、通讯方式、身份证号码、银行账号、健康状况等个人信息；</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（二）未成年人的相关信息；</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（三）法人以及其他组织的银行账号；</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（四）商业秘密；</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（五）其他不宜公开的内容。</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第八条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承办法官或者人民法院指定的专门人员应当在裁判文书生效后七日内按照本规定第六条、第七条的要求完成技术处理，并提交本院负责互联网公布裁判文书的专门机构在中国裁判</w:t>
      </w:r>
      <w:proofErr w:type="gramStart"/>
      <w:r w:rsidRPr="00C21ADE">
        <w:rPr>
          <w:rFonts w:ascii="微软雅黑" w:eastAsia="微软雅黑" w:hAnsi="微软雅黑" w:hint="eastAsia"/>
          <w:color w:val="2F2F2F"/>
        </w:rPr>
        <w:t>文书网</w:t>
      </w:r>
      <w:proofErr w:type="gramEnd"/>
      <w:r w:rsidRPr="00C21ADE">
        <w:rPr>
          <w:rFonts w:ascii="微软雅黑" w:eastAsia="微软雅黑" w:hAnsi="微软雅黑" w:hint="eastAsia"/>
          <w:color w:val="2F2F2F"/>
        </w:rPr>
        <w:t>公布。</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第九条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独任法官或者合议庭认为裁判文书具有本规定第四条第四项不宜在互联网公布情形的，应当提出书面意见及理由，由部门负责人审查后报主管副院长审定。</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第十条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在互联网公布的裁判文书，除依照本规定的要求进行技术处理的以外，应当与送达当事人的裁判文书一致。</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人民法院对送达当事人的裁判文书进行补正的，应当及时在互联网公布补正裁定。</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第十一条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人民法院在互联网公布的裁判文书，除因网络传输故障导致与送达当事人的裁判文书不一致的以外，不得修改或者更换；确因法定理由或者其他特殊原因需要撤回的，应当由高级人民法院以上负责互联网公布裁判文书的专门机构审查决定，并在中国裁判</w:t>
      </w:r>
      <w:proofErr w:type="gramStart"/>
      <w:r w:rsidRPr="00C21ADE">
        <w:rPr>
          <w:rFonts w:ascii="微软雅黑" w:eastAsia="微软雅黑" w:hAnsi="微软雅黑" w:hint="eastAsia"/>
          <w:color w:val="2F2F2F"/>
        </w:rPr>
        <w:t>文书网办理</w:t>
      </w:r>
      <w:proofErr w:type="gramEnd"/>
      <w:r w:rsidRPr="00C21ADE">
        <w:rPr>
          <w:rFonts w:ascii="微软雅黑" w:eastAsia="微软雅黑" w:hAnsi="微软雅黑" w:hint="eastAsia"/>
          <w:color w:val="2F2F2F"/>
        </w:rPr>
        <w:t>撤回及登记备案手续。</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第十二条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中国裁判</w:t>
      </w:r>
      <w:proofErr w:type="gramStart"/>
      <w:r w:rsidRPr="00C21ADE">
        <w:rPr>
          <w:rFonts w:ascii="微软雅黑" w:eastAsia="微软雅黑" w:hAnsi="微软雅黑" w:hint="eastAsia"/>
          <w:color w:val="2F2F2F"/>
        </w:rPr>
        <w:t>文书网</w:t>
      </w:r>
      <w:proofErr w:type="gramEnd"/>
      <w:r w:rsidRPr="00C21ADE">
        <w:rPr>
          <w:rFonts w:ascii="微软雅黑" w:eastAsia="微软雅黑" w:hAnsi="微软雅黑" w:hint="eastAsia"/>
          <w:color w:val="2F2F2F"/>
        </w:rPr>
        <w:t>应当提供操作便捷的检索、查阅系统，方便公众检索、查阅裁判文书。</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第十三条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最高人民法院负责监督和指导地方各级人民法院在互联网公布裁判文书的工作。</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color w:val="2F2F2F"/>
        </w:rPr>
        <w:t>高级人民法院负责组织、指导、监督和检查辖区内各级人民法院在互联网公布裁判文书的工作。</w:t>
      </w:r>
    </w:p>
    <w:p w:rsidR="00C21ADE"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hint="eastAsia"/>
          <w:color w:val="2F2F2F"/>
        </w:rPr>
      </w:pPr>
      <w:r w:rsidRPr="00C21ADE">
        <w:rPr>
          <w:rFonts w:ascii="微软雅黑" w:eastAsia="微软雅黑" w:hAnsi="微软雅黑" w:hint="eastAsia"/>
          <w:b/>
          <w:bCs/>
          <w:color w:val="2F2F2F"/>
        </w:rPr>
        <w:t>第十四条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各高级人民法院在实施本规定的过程中，可以结合工作实际制定实施细则。中西部地区基层人民法院在互联网公布裁判文书的时间进度由高级人民法院决定，并报最高人民法院备案。</w:t>
      </w:r>
    </w:p>
    <w:p w:rsidR="00362AA0" w:rsidRPr="00C21ADE" w:rsidRDefault="00C21ADE" w:rsidP="00C21ADE">
      <w:pPr>
        <w:pStyle w:val="af8"/>
        <w:shd w:val="clear" w:color="auto" w:fill="FFFFFF"/>
        <w:spacing w:before="0" w:beforeAutospacing="0" w:after="0" w:afterAutospacing="0" w:line="440" w:lineRule="exact"/>
        <w:ind w:firstLine="600"/>
        <w:rPr>
          <w:rFonts w:ascii="微软雅黑" w:eastAsia="微软雅黑" w:hAnsi="微软雅黑"/>
          <w:color w:val="2F2F2F"/>
        </w:rPr>
      </w:pPr>
      <w:r w:rsidRPr="00C21ADE">
        <w:rPr>
          <w:rFonts w:ascii="微软雅黑" w:eastAsia="微软雅黑" w:hAnsi="微软雅黑" w:hint="eastAsia"/>
          <w:b/>
          <w:bCs/>
          <w:color w:val="2F2F2F"/>
        </w:rPr>
        <w:t>第十五条</w:t>
      </w:r>
      <w:r w:rsidRPr="00C21ADE">
        <w:rPr>
          <w:rFonts w:ascii="微软雅黑" w:eastAsia="微软雅黑" w:hAnsi="微软雅黑" w:hint="eastAsia"/>
          <w:color w:val="2F2F2F"/>
        </w:rPr>
        <w:t> </w:t>
      </w:r>
      <w:r>
        <w:rPr>
          <w:rFonts w:ascii="微软雅黑" w:eastAsia="微软雅黑" w:hAnsi="微软雅黑"/>
          <w:color w:val="2F2F2F"/>
        </w:rPr>
        <w:t xml:space="preserve"> </w:t>
      </w:r>
      <w:r w:rsidRPr="00C21ADE">
        <w:rPr>
          <w:rFonts w:ascii="微软雅黑" w:eastAsia="微软雅黑" w:hAnsi="微软雅黑" w:hint="eastAsia"/>
          <w:color w:val="2F2F2F"/>
        </w:rPr>
        <w:t>本规定自2014年1月1日起实施。最高人民法院2010年11月8日制定的《关于人民法院在互联网公布裁判文书的规定》（法发〔2010〕48号）同时废止。最高人民法院以前发布的司法解释和规范性文件与本规定不一致的，以本规定为准。</w:t>
      </w:r>
    </w:p>
    <w:sectPr w:rsidR="00362AA0" w:rsidRPr="00C21ADE" w:rsidSect="00C21ADE">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61F" w:rsidRDefault="00F7261F">
      <w:r>
        <w:separator/>
      </w:r>
    </w:p>
  </w:endnote>
  <w:endnote w:type="continuationSeparator" w:id="0">
    <w:p w:rsidR="00F7261F" w:rsidRDefault="00F7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AA0" w:rsidRDefault="00F7261F">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62AA0" w:rsidRDefault="00F7261F">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instrText xml:space="preserve">*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62AA0" w:rsidRDefault="00F7261F">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instrText xml:space="preserve">*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AA0" w:rsidRDefault="00F7261F">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62AA0" w:rsidRDefault="00F7261F">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3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" filled="f" stroked="f" strokeweight=".5pt">
              <v:textbox style="mso-fit-shape-to-text:t" inset="0,0,0,0">
                <w:txbxContent>
                  <w:p w:rsidR="00362AA0" w:rsidRDefault="00F7261F">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61F" w:rsidRDefault="00F7261F">
      <w:r>
        <w:separator/>
      </w:r>
    </w:p>
  </w:footnote>
  <w:footnote w:type="continuationSeparator" w:id="0">
    <w:p w:rsidR="00F7261F" w:rsidRDefault="00F72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42A40"/>
    <w:rsid w:val="00323D76"/>
    <w:rsid w:val="00362AA0"/>
    <w:rsid w:val="00C21ADE"/>
    <w:rsid w:val="00F7261F"/>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3942A40"/>
    <w:rsid w:val="4AEF215E"/>
    <w:rsid w:val="4DA15956"/>
    <w:rsid w:val="4E7D2A86"/>
    <w:rsid w:val="501B3EB2"/>
    <w:rsid w:val="5027117E"/>
    <w:rsid w:val="56C00D65"/>
    <w:rsid w:val="606F63B4"/>
    <w:rsid w:val="64106D34"/>
    <w:rsid w:val="65586BE5"/>
    <w:rsid w:val="6A924638"/>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138B0"/>
  <w15:docId w15:val="{1F6832FA-8CCA-4AC2-A4CD-2873503D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 w:type="paragraph" w:styleId="af8">
    <w:name w:val="Normal (Web)"/>
    <w:basedOn w:val="a"/>
    <w:uiPriority w:val="99"/>
    <w:unhideWhenUsed/>
    <w:rsid w:val="00C21ADE"/>
    <w:pPr>
      <w:widowControl/>
      <w:spacing w:before="100" w:beforeAutospacing="1" w:after="100" w:afterAutospacing="1"/>
      <w:jc w:val="left"/>
    </w:pPr>
    <w:rPr>
      <w:rFonts w:ascii="宋体" w:hAnsi="宋体" w:cs="宋体"/>
      <w:kern w:val="0"/>
      <w:sz w:val="24"/>
    </w:rPr>
  </w:style>
  <w:style w:type="character" w:styleId="af9">
    <w:name w:val="Strong"/>
    <w:basedOn w:val="a0"/>
    <w:uiPriority w:val="22"/>
    <w:qFormat/>
    <w:rsid w:val="00C21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35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2</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2017-11-02T15:19:00Z</dcterms:created>
  <dcterms:modified xsi:type="dcterms:W3CDTF">2025-12-09T14:43:00Z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